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DEC2F" w14:textId="77777777" w:rsidR="00AC4805" w:rsidRDefault="00AC4805" w:rsidP="00AC4805">
      <w:pPr>
        <w:jc w:val="center"/>
        <w:rPr>
          <w:rFonts w:ascii="Times New Roman" w:hAnsi="Times New Roman"/>
          <w:sz w:val="28"/>
          <w:szCs w:val="28"/>
        </w:rPr>
      </w:pPr>
      <w:r>
        <w:rPr>
          <w:rFonts w:ascii="Times New Roman" w:hAnsi="Times New Roman"/>
          <w:sz w:val="28"/>
          <w:szCs w:val="28"/>
        </w:rPr>
        <w:t>LCCC English 161 – Seniors</w:t>
      </w:r>
    </w:p>
    <w:p w14:paraId="5E8AA901" w14:textId="77777777" w:rsidR="00AC4805" w:rsidRDefault="00AC4805" w:rsidP="00AC4805">
      <w:pPr>
        <w:rPr>
          <w:rFonts w:ascii="Times New Roman" w:hAnsi="Times New Roman"/>
          <w:b/>
          <w:sz w:val="24"/>
          <w:szCs w:val="24"/>
        </w:rPr>
      </w:pPr>
      <w:r>
        <w:rPr>
          <w:rFonts w:ascii="Times New Roman" w:hAnsi="Times New Roman"/>
          <w:b/>
          <w:sz w:val="24"/>
          <w:szCs w:val="24"/>
        </w:rPr>
        <w:t>Course Objectives:</w:t>
      </w:r>
    </w:p>
    <w:p w14:paraId="088274B7" w14:textId="56773045" w:rsidR="00AC4805" w:rsidRDefault="00AC4805" w:rsidP="00AC4805">
      <w:pPr>
        <w:rPr>
          <w:rFonts w:ascii="Times New Roman" w:hAnsi="Times New Roman"/>
          <w:sz w:val="24"/>
          <w:szCs w:val="24"/>
        </w:rPr>
      </w:pPr>
      <w:r>
        <w:rPr>
          <w:rFonts w:ascii="Times New Roman" w:hAnsi="Times New Roman"/>
          <w:sz w:val="24"/>
          <w:szCs w:val="24"/>
        </w:rPr>
        <w:t>ENGL 161 is a holistic approach to the study of critical thinking, reading</w:t>
      </w:r>
      <w:r w:rsidR="00C22B49">
        <w:rPr>
          <w:rFonts w:ascii="Times New Roman" w:hAnsi="Times New Roman"/>
          <w:sz w:val="24"/>
          <w:szCs w:val="24"/>
        </w:rPr>
        <w:t>,</w:t>
      </w:r>
      <w:r>
        <w:rPr>
          <w:rFonts w:ascii="Times New Roman" w:hAnsi="Times New Roman"/>
          <w:sz w:val="24"/>
          <w:szCs w:val="24"/>
        </w:rPr>
        <w:t xml:space="preserve"> and writing through the development of student writing communities, collaborative teaching/learning, and intensive skill building, including an introduc</w:t>
      </w:r>
      <w:r w:rsidR="007D1836">
        <w:rPr>
          <w:rFonts w:ascii="Times New Roman" w:hAnsi="Times New Roman"/>
          <w:sz w:val="24"/>
          <w:szCs w:val="24"/>
        </w:rPr>
        <w:t xml:space="preserve">tion to the research process. </w:t>
      </w:r>
      <w:r>
        <w:rPr>
          <w:rFonts w:ascii="Times New Roman" w:hAnsi="Times New Roman"/>
          <w:sz w:val="24"/>
          <w:szCs w:val="24"/>
        </w:rPr>
        <w:t>Completion of ENGL 161 and 162 fulf</w:t>
      </w:r>
      <w:r w:rsidR="00C22B49">
        <w:rPr>
          <w:rFonts w:ascii="Times New Roman" w:hAnsi="Times New Roman"/>
          <w:sz w:val="24"/>
          <w:szCs w:val="24"/>
        </w:rPr>
        <w:t>ills the requirement for freshme</w:t>
      </w:r>
      <w:r>
        <w:rPr>
          <w:rFonts w:ascii="Times New Roman" w:hAnsi="Times New Roman"/>
          <w:sz w:val="24"/>
          <w:szCs w:val="24"/>
        </w:rPr>
        <w:t>n composition. You will receive 6 collge credits.</w:t>
      </w:r>
    </w:p>
    <w:p w14:paraId="0FC452CC" w14:textId="77777777" w:rsidR="00AC4805" w:rsidRDefault="00AC4805" w:rsidP="00AC4805">
      <w:pPr>
        <w:rPr>
          <w:rFonts w:ascii="Times New Roman" w:hAnsi="Times New Roman"/>
          <w:b/>
          <w:sz w:val="24"/>
          <w:szCs w:val="24"/>
        </w:rPr>
      </w:pPr>
      <w:r>
        <w:rPr>
          <w:rFonts w:ascii="Times New Roman" w:hAnsi="Times New Roman"/>
          <w:b/>
          <w:sz w:val="24"/>
          <w:szCs w:val="24"/>
        </w:rPr>
        <w:t>Learning Outcomes:</w:t>
      </w:r>
    </w:p>
    <w:p w14:paraId="79A90611" w14:textId="77777777" w:rsidR="00AC4805" w:rsidRDefault="00AC4805" w:rsidP="00AC4805">
      <w:pPr>
        <w:rPr>
          <w:rFonts w:ascii="Times New Roman" w:hAnsi="Times New Roman"/>
          <w:sz w:val="24"/>
          <w:szCs w:val="24"/>
        </w:rPr>
      </w:pPr>
      <w:r>
        <w:rPr>
          <w:rFonts w:ascii="Times New Roman" w:hAnsi="Times New Roman"/>
          <w:sz w:val="24"/>
          <w:szCs w:val="24"/>
        </w:rPr>
        <w:t>Thinking – to think critically for comprehension, analysis, synthesis and evaluation of ideas.</w:t>
      </w:r>
    </w:p>
    <w:p w14:paraId="645AAF96" w14:textId="77777777" w:rsidR="00AC4805" w:rsidRDefault="00AC4805" w:rsidP="00AC4805">
      <w:pPr>
        <w:rPr>
          <w:rFonts w:ascii="Times New Roman" w:hAnsi="Times New Roman"/>
          <w:sz w:val="24"/>
          <w:szCs w:val="24"/>
        </w:rPr>
      </w:pPr>
      <w:r>
        <w:rPr>
          <w:rFonts w:ascii="Times New Roman" w:hAnsi="Times New Roman"/>
          <w:sz w:val="24"/>
          <w:szCs w:val="24"/>
        </w:rPr>
        <w:t>Reading – to read different forms of written discourse critically.</w:t>
      </w:r>
    </w:p>
    <w:p w14:paraId="060EFF9D" w14:textId="77777777" w:rsidR="00AC4805" w:rsidRDefault="00AC4805" w:rsidP="00AC4805">
      <w:pPr>
        <w:rPr>
          <w:rFonts w:ascii="Times New Roman" w:hAnsi="Times New Roman"/>
          <w:sz w:val="24"/>
          <w:szCs w:val="24"/>
        </w:rPr>
      </w:pPr>
      <w:r>
        <w:rPr>
          <w:rFonts w:ascii="Times New Roman" w:hAnsi="Times New Roman"/>
          <w:sz w:val="24"/>
          <w:szCs w:val="24"/>
        </w:rPr>
        <w:t>Writing – to write different forms of academic discourse clearly, logically and fluently by using grammatical and mechanical conventions appropriately.</w:t>
      </w:r>
    </w:p>
    <w:p w14:paraId="0870CFA7" w14:textId="77777777" w:rsidR="00AC4805" w:rsidRDefault="00AC4805" w:rsidP="00AC4805">
      <w:pPr>
        <w:rPr>
          <w:rFonts w:ascii="Times New Roman" w:hAnsi="Times New Roman"/>
          <w:sz w:val="24"/>
          <w:szCs w:val="24"/>
        </w:rPr>
      </w:pPr>
      <w:r>
        <w:rPr>
          <w:rFonts w:ascii="Times New Roman" w:hAnsi="Times New Roman"/>
          <w:sz w:val="24"/>
          <w:szCs w:val="24"/>
        </w:rPr>
        <w:t>Research – to use a variety of procedures for gathering, reading and acknowledging information taken from a source.</w:t>
      </w:r>
    </w:p>
    <w:p w14:paraId="6ADAF42F" w14:textId="77777777" w:rsidR="00AC4805" w:rsidRDefault="007A5177" w:rsidP="00AC4805">
      <w:pPr>
        <w:rPr>
          <w:rFonts w:ascii="Times New Roman" w:hAnsi="Times New Roman"/>
          <w:sz w:val="24"/>
          <w:szCs w:val="24"/>
        </w:rPr>
      </w:pPr>
      <w:r>
        <w:rPr>
          <w:rFonts w:ascii="Times New Roman" w:hAnsi="Times New Roman"/>
          <w:sz w:val="24"/>
          <w:szCs w:val="24"/>
        </w:rPr>
        <w:t>Emphasis on the process of</w:t>
      </w:r>
      <w:r w:rsidR="00AC4805">
        <w:rPr>
          <w:rFonts w:ascii="Times New Roman" w:hAnsi="Times New Roman"/>
          <w:sz w:val="24"/>
          <w:szCs w:val="24"/>
        </w:rPr>
        <w:t xml:space="preserve"> writing will lead student</w:t>
      </w:r>
      <w:r>
        <w:rPr>
          <w:rFonts w:ascii="Times New Roman" w:hAnsi="Times New Roman"/>
          <w:sz w:val="24"/>
          <w:szCs w:val="24"/>
        </w:rPr>
        <w:t>s</w:t>
      </w:r>
      <w:r w:rsidR="00AC4805">
        <w:rPr>
          <w:rFonts w:ascii="Times New Roman" w:hAnsi="Times New Roman"/>
          <w:sz w:val="24"/>
          <w:szCs w:val="24"/>
        </w:rPr>
        <w:t xml:space="preserve"> in the practice of:</w:t>
      </w:r>
    </w:p>
    <w:p w14:paraId="6CD6A9F4" w14:textId="77777777" w:rsidR="00AC4805" w:rsidRDefault="00AC4805" w:rsidP="00AC4805">
      <w:pPr>
        <w:ind w:left="720"/>
        <w:rPr>
          <w:rFonts w:ascii="Times New Roman" w:hAnsi="Times New Roman"/>
          <w:sz w:val="24"/>
          <w:szCs w:val="24"/>
        </w:rPr>
      </w:pPr>
      <w:r>
        <w:rPr>
          <w:rFonts w:ascii="Times New Roman" w:hAnsi="Times New Roman"/>
          <w:sz w:val="24"/>
          <w:szCs w:val="24"/>
        </w:rPr>
        <w:t>Techniques of invention to select and narrow a topic, form a thesis or purpose, and develop an organizational plan</w:t>
      </w:r>
    </w:p>
    <w:p w14:paraId="0242F1A7" w14:textId="77777777" w:rsidR="00AC4805" w:rsidRDefault="00AC4805" w:rsidP="00AC4805">
      <w:pPr>
        <w:ind w:left="720"/>
        <w:rPr>
          <w:rFonts w:ascii="Times New Roman" w:hAnsi="Times New Roman"/>
          <w:sz w:val="24"/>
          <w:szCs w:val="24"/>
        </w:rPr>
      </w:pPr>
      <w:r>
        <w:rPr>
          <w:rFonts w:ascii="Times New Roman" w:hAnsi="Times New Roman"/>
          <w:sz w:val="24"/>
          <w:szCs w:val="24"/>
        </w:rPr>
        <w:t>Techniques of drafting that emphasize methods of organization, development and continuity</w:t>
      </w:r>
    </w:p>
    <w:p w14:paraId="5D3D3875" w14:textId="77777777" w:rsidR="00AC4805" w:rsidRDefault="00AC4805" w:rsidP="00AC4805">
      <w:pPr>
        <w:ind w:firstLine="720"/>
        <w:rPr>
          <w:rFonts w:ascii="Times New Roman" w:hAnsi="Times New Roman"/>
          <w:sz w:val="24"/>
          <w:szCs w:val="24"/>
        </w:rPr>
      </w:pPr>
      <w:r>
        <w:rPr>
          <w:rFonts w:ascii="Times New Roman" w:hAnsi="Times New Roman"/>
          <w:sz w:val="24"/>
          <w:szCs w:val="24"/>
        </w:rPr>
        <w:t>Techniques of editing and revision that foster self-evaluation skills.</w:t>
      </w:r>
    </w:p>
    <w:p w14:paraId="10ABC177" w14:textId="77777777" w:rsidR="00AC4805" w:rsidRDefault="00AC4805" w:rsidP="00AC4805">
      <w:pPr>
        <w:spacing w:after="0" w:line="240" w:lineRule="auto"/>
        <w:rPr>
          <w:rFonts w:ascii="Times New Roman" w:hAnsi="Times New Roman"/>
          <w:b/>
          <w:sz w:val="24"/>
          <w:szCs w:val="24"/>
        </w:rPr>
      </w:pPr>
      <w:r>
        <w:rPr>
          <w:rFonts w:ascii="Times New Roman" w:hAnsi="Times New Roman"/>
          <w:b/>
          <w:sz w:val="24"/>
          <w:szCs w:val="24"/>
        </w:rPr>
        <w:t xml:space="preserve">Required Texts: </w:t>
      </w:r>
    </w:p>
    <w:p w14:paraId="2829BE5C" w14:textId="77777777" w:rsidR="00AC4805" w:rsidRDefault="00AC4805" w:rsidP="00AC4805">
      <w:pPr>
        <w:spacing w:after="0" w:line="240" w:lineRule="auto"/>
        <w:rPr>
          <w:rFonts w:ascii="Times New Roman" w:hAnsi="Times New Roman"/>
          <w:b/>
          <w:sz w:val="24"/>
          <w:szCs w:val="24"/>
        </w:rPr>
      </w:pPr>
    </w:p>
    <w:p w14:paraId="647897E0" w14:textId="77777777" w:rsidR="00AC4805" w:rsidRDefault="00AC4805" w:rsidP="00AC4805">
      <w:pPr>
        <w:spacing w:after="0" w:line="240" w:lineRule="auto"/>
        <w:rPr>
          <w:rFonts w:ascii="Times New Roman" w:hAnsi="Times New Roman"/>
          <w:sz w:val="24"/>
          <w:szCs w:val="20"/>
        </w:rPr>
      </w:pPr>
      <w:r>
        <w:rPr>
          <w:rFonts w:ascii="Times New Roman" w:hAnsi="Times New Roman"/>
          <w:i/>
          <w:iCs/>
          <w:sz w:val="24"/>
          <w:szCs w:val="20"/>
        </w:rPr>
        <w:t>Writing and Reading Across the Curriculum</w:t>
      </w:r>
      <w:r>
        <w:rPr>
          <w:rFonts w:ascii="Times New Roman" w:hAnsi="Times New Roman"/>
          <w:sz w:val="24"/>
          <w:szCs w:val="20"/>
        </w:rPr>
        <w:t>, 11th edition by Behrens and Rosen,</w:t>
      </w:r>
    </w:p>
    <w:p w14:paraId="01675F05" w14:textId="77777777" w:rsidR="00AC4805" w:rsidRDefault="00AC4805" w:rsidP="00AC4805">
      <w:pPr>
        <w:spacing w:after="0" w:line="240" w:lineRule="auto"/>
        <w:ind w:firstLine="720"/>
        <w:rPr>
          <w:rFonts w:ascii="Times New Roman" w:hAnsi="Times New Roman"/>
          <w:sz w:val="24"/>
          <w:szCs w:val="20"/>
        </w:rPr>
      </w:pPr>
      <w:r>
        <w:rPr>
          <w:rFonts w:ascii="Times New Roman" w:hAnsi="Times New Roman"/>
          <w:sz w:val="24"/>
          <w:szCs w:val="20"/>
        </w:rPr>
        <w:t>Longman/Pearson, 2011.</w:t>
      </w:r>
    </w:p>
    <w:p w14:paraId="75B4F2D8" w14:textId="77777777" w:rsidR="00AC4805" w:rsidRDefault="00AC4805" w:rsidP="00AC4805">
      <w:pPr>
        <w:spacing w:after="0" w:line="240" w:lineRule="auto"/>
        <w:ind w:firstLine="720"/>
        <w:rPr>
          <w:rFonts w:ascii="Times New Roman" w:eastAsia="Times New Roman" w:hAnsi="Times New Roman"/>
          <w:sz w:val="24"/>
          <w:szCs w:val="24"/>
        </w:rPr>
      </w:pPr>
    </w:p>
    <w:p w14:paraId="39D532DE" w14:textId="77777777" w:rsidR="00AC4805" w:rsidRDefault="00AC4805" w:rsidP="00AC4805">
      <w:pPr>
        <w:spacing w:line="240" w:lineRule="auto"/>
        <w:rPr>
          <w:rFonts w:ascii="Times New Roman" w:hAnsi="Times New Roman"/>
          <w:sz w:val="24"/>
          <w:szCs w:val="20"/>
        </w:rPr>
      </w:pPr>
      <w:r>
        <w:rPr>
          <w:rFonts w:ascii="Times New Roman" w:hAnsi="Times New Roman"/>
          <w:i/>
          <w:iCs/>
          <w:sz w:val="24"/>
          <w:szCs w:val="20"/>
        </w:rPr>
        <w:t>Quick Access: Reference for Writers</w:t>
      </w:r>
      <w:r>
        <w:rPr>
          <w:rFonts w:ascii="Times New Roman" w:hAnsi="Times New Roman"/>
          <w:sz w:val="24"/>
          <w:szCs w:val="20"/>
        </w:rPr>
        <w:t>, 7th edition by Troyka and Hesse. Prentice Hall, 2013.</w:t>
      </w:r>
    </w:p>
    <w:p w14:paraId="430D5154" w14:textId="21B3DF22" w:rsidR="00AC4805" w:rsidRDefault="00AC4805" w:rsidP="00AC4805">
      <w:pPr>
        <w:spacing w:line="240" w:lineRule="auto"/>
        <w:rPr>
          <w:rFonts w:ascii="Times New Roman" w:hAnsi="Times New Roman"/>
          <w:sz w:val="24"/>
          <w:szCs w:val="20"/>
        </w:rPr>
      </w:pPr>
      <w:r>
        <w:rPr>
          <w:rFonts w:ascii="Times New Roman" w:hAnsi="Times New Roman"/>
          <w:i/>
          <w:iCs/>
          <w:sz w:val="24"/>
          <w:szCs w:val="20"/>
        </w:rPr>
        <w:t xml:space="preserve">Hamlet </w:t>
      </w:r>
      <w:r w:rsidR="0027525C">
        <w:rPr>
          <w:rFonts w:ascii="Times New Roman" w:hAnsi="Times New Roman"/>
          <w:i/>
          <w:iCs/>
          <w:sz w:val="24"/>
          <w:szCs w:val="20"/>
        </w:rPr>
        <w:t xml:space="preserve">or Macbeth </w:t>
      </w:r>
      <w:r>
        <w:rPr>
          <w:rFonts w:ascii="Times New Roman" w:hAnsi="Times New Roman"/>
          <w:sz w:val="24"/>
          <w:szCs w:val="20"/>
        </w:rPr>
        <w:t>by William Shakespeare</w:t>
      </w:r>
    </w:p>
    <w:p w14:paraId="70F5E5D2" w14:textId="77777777" w:rsidR="00AC4805" w:rsidRDefault="00AC4805" w:rsidP="00AC4805">
      <w:pPr>
        <w:rPr>
          <w:rFonts w:ascii="Times New Roman" w:hAnsi="Times New Roman"/>
          <w:iCs/>
          <w:sz w:val="24"/>
          <w:szCs w:val="20"/>
        </w:rPr>
      </w:pPr>
      <w:r>
        <w:rPr>
          <w:rFonts w:ascii="Times New Roman" w:hAnsi="Times New Roman"/>
          <w:sz w:val="24"/>
          <w:szCs w:val="24"/>
        </w:rPr>
        <w:t xml:space="preserve">Holt McDougal’s </w:t>
      </w:r>
      <w:r>
        <w:rPr>
          <w:rFonts w:ascii="Times New Roman" w:hAnsi="Times New Roman"/>
          <w:i/>
          <w:sz w:val="24"/>
          <w:szCs w:val="24"/>
        </w:rPr>
        <w:t>British Literature</w:t>
      </w:r>
      <w:r>
        <w:rPr>
          <w:rFonts w:ascii="Times New Roman" w:hAnsi="Times New Roman"/>
          <w:sz w:val="24"/>
          <w:szCs w:val="24"/>
        </w:rPr>
        <w:t>, on-line</w:t>
      </w:r>
    </w:p>
    <w:p w14:paraId="247E8F1E" w14:textId="1644F002" w:rsidR="00AC4805" w:rsidRDefault="00AC4805" w:rsidP="00AC4805">
      <w:pPr>
        <w:rPr>
          <w:rFonts w:ascii="Times New Roman" w:hAnsi="Times New Roman"/>
          <w:sz w:val="24"/>
          <w:szCs w:val="24"/>
        </w:rPr>
      </w:pPr>
      <w:r>
        <w:rPr>
          <w:rFonts w:ascii="Times New Roman" w:hAnsi="Times New Roman"/>
          <w:b/>
          <w:sz w:val="24"/>
          <w:szCs w:val="24"/>
        </w:rPr>
        <w:t>Attendance Policy</w:t>
      </w:r>
      <w:r>
        <w:rPr>
          <w:rFonts w:ascii="Times New Roman" w:hAnsi="Times New Roman"/>
          <w:sz w:val="24"/>
          <w:szCs w:val="24"/>
        </w:rPr>
        <w:t>:  You are expected to adhere to Vermilion High School’s attendance policy as pres</w:t>
      </w:r>
      <w:r w:rsidR="007D1836">
        <w:rPr>
          <w:rFonts w:ascii="Times New Roman" w:hAnsi="Times New Roman"/>
          <w:sz w:val="24"/>
          <w:szCs w:val="24"/>
        </w:rPr>
        <w:t xml:space="preserve">ented in the student handbook. </w:t>
      </w:r>
      <w:r>
        <w:rPr>
          <w:rFonts w:ascii="Times New Roman" w:hAnsi="Times New Roman"/>
          <w:sz w:val="24"/>
          <w:szCs w:val="24"/>
        </w:rPr>
        <w:t>Excessive absences may lead to a decline in your grade or failure.</w:t>
      </w:r>
    </w:p>
    <w:p w14:paraId="2645460B" w14:textId="7ED97FB3" w:rsidR="00AC4805" w:rsidRDefault="00AC4805" w:rsidP="00933E5F">
      <w:pPr>
        <w:rPr>
          <w:rFonts w:ascii="Times New Roman" w:hAnsi="Times New Roman"/>
          <w:sz w:val="24"/>
          <w:szCs w:val="24"/>
        </w:rPr>
      </w:pPr>
      <w:r>
        <w:rPr>
          <w:rFonts w:ascii="Times New Roman" w:hAnsi="Times New Roman"/>
          <w:b/>
          <w:sz w:val="24"/>
          <w:szCs w:val="24"/>
        </w:rPr>
        <w:t>Grading Policy</w:t>
      </w:r>
      <w:r>
        <w:rPr>
          <w:rFonts w:ascii="Times New Roman" w:hAnsi="Times New Roman"/>
          <w:sz w:val="24"/>
          <w:szCs w:val="24"/>
        </w:rPr>
        <w:t xml:space="preserve">:  LCCC policy states that students receive a whole letter grade only (no + or -).  </w:t>
      </w:r>
      <w:bookmarkStart w:id="0" w:name="_GoBack"/>
      <w:bookmarkEnd w:id="0"/>
    </w:p>
    <w:p w14:paraId="4A9CED29" w14:textId="486EB73A" w:rsidR="00AC4805" w:rsidRDefault="00AC4805" w:rsidP="00AC4805">
      <w:pPr>
        <w:rPr>
          <w:rFonts w:ascii="Times New Roman" w:hAnsi="Times New Roman"/>
          <w:sz w:val="24"/>
          <w:szCs w:val="24"/>
        </w:rPr>
      </w:pPr>
      <w:r>
        <w:rPr>
          <w:rFonts w:ascii="Times New Roman" w:hAnsi="Times New Roman"/>
          <w:b/>
          <w:sz w:val="24"/>
          <w:szCs w:val="24"/>
        </w:rPr>
        <w:lastRenderedPageBreak/>
        <w:t>A note on FERPA</w:t>
      </w:r>
      <w:r>
        <w:rPr>
          <w:rFonts w:ascii="Times New Roman" w:hAnsi="Times New Roman"/>
          <w:sz w:val="24"/>
          <w:szCs w:val="24"/>
        </w:rPr>
        <w:t xml:space="preserve">:  FERPA is the federal law that protects the </w:t>
      </w:r>
      <w:r w:rsidR="007D1836">
        <w:rPr>
          <w:rFonts w:ascii="Times New Roman" w:hAnsi="Times New Roman"/>
          <w:sz w:val="24"/>
          <w:szCs w:val="24"/>
        </w:rPr>
        <w:t xml:space="preserve">privacy rights of college students. </w:t>
      </w:r>
      <w:r>
        <w:rPr>
          <w:rFonts w:ascii="Times New Roman" w:hAnsi="Times New Roman"/>
          <w:sz w:val="24"/>
          <w:szCs w:val="24"/>
        </w:rPr>
        <w:t>FERPA does not apply to this class as it is taught in a high school and students are dual enrolled.</w:t>
      </w:r>
    </w:p>
    <w:p w14:paraId="01431D95" w14:textId="1C31AFC5" w:rsidR="00AC4805" w:rsidRDefault="00AC4805" w:rsidP="00AC4805">
      <w:pPr>
        <w:rPr>
          <w:rFonts w:ascii="Times New Roman" w:hAnsi="Times New Roman"/>
          <w:sz w:val="24"/>
          <w:szCs w:val="24"/>
        </w:rPr>
      </w:pPr>
      <w:r>
        <w:rPr>
          <w:rFonts w:ascii="Times New Roman" w:hAnsi="Times New Roman"/>
          <w:b/>
          <w:bCs/>
          <w:sz w:val="24"/>
          <w:szCs w:val="24"/>
        </w:rPr>
        <w:t>Plagiarism</w:t>
      </w:r>
      <w:r>
        <w:rPr>
          <w:rFonts w:ascii="Times New Roman" w:hAnsi="Times New Roman"/>
          <w:sz w:val="24"/>
          <w:szCs w:val="24"/>
        </w:rPr>
        <w:t xml:space="preserve">: Plagiarism of any kind will not be tolerated and will be dealt with in accordance with Vermilion High School’s policy as </w:t>
      </w:r>
      <w:r w:rsidR="007D1836">
        <w:rPr>
          <w:rFonts w:ascii="Times New Roman" w:hAnsi="Times New Roman"/>
          <w:sz w:val="24"/>
          <w:szCs w:val="24"/>
        </w:rPr>
        <w:t>stated in the student handbook.</w:t>
      </w:r>
      <w:r>
        <w:rPr>
          <w:rFonts w:ascii="Times New Roman" w:hAnsi="Times New Roman"/>
          <w:sz w:val="24"/>
          <w:szCs w:val="24"/>
        </w:rPr>
        <w:t xml:space="preserve"> All academic work submitted by a student to the instructor must be a result of the student’s own thought</w:t>
      </w:r>
      <w:r w:rsidR="007D1836">
        <w:rPr>
          <w:rFonts w:ascii="Times New Roman" w:hAnsi="Times New Roman"/>
          <w:sz w:val="24"/>
          <w:szCs w:val="24"/>
        </w:rPr>
        <w:t xml:space="preserve">, research or self-expression. </w:t>
      </w:r>
      <w:r>
        <w:rPr>
          <w:rFonts w:ascii="Times New Roman" w:hAnsi="Times New Roman"/>
          <w:sz w:val="24"/>
          <w:szCs w:val="24"/>
        </w:rPr>
        <w:t>Let me be clear: If you plagiarize in a college class, you risk loss of credit for the class.</w:t>
      </w:r>
    </w:p>
    <w:p w14:paraId="06D28EE3" w14:textId="77777777" w:rsidR="00AC4805" w:rsidRDefault="00AC4805" w:rsidP="00AC4805">
      <w:pPr>
        <w:rPr>
          <w:rFonts w:ascii="Times New Roman" w:hAnsi="Times New Roman"/>
          <w:sz w:val="24"/>
          <w:szCs w:val="24"/>
        </w:rPr>
      </w:pPr>
      <w:r>
        <w:rPr>
          <w:rFonts w:ascii="Times New Roman" w:hAnsi="Times New Roman"/>
          <w:b/>
          <w:bCs/>
          <w:sz w:val="24"/>
          <w:szCs w:val="24"/>
        </w:rPr>
        <w:t>Late Work</w:t>
      </w:r>
      <w:r>
        <w:rPr>
          <w:rFonts w:ascii="Times New Roman" w:hAnsi="Times New Roman"/>
          <w:sz w:val="24"/>
          <w:szCs w:val="24"/>
        </w:rPr>
        <w:t>: Essays are due at the beginning of class on the date due. Late essays will not be accepted unless an extension has been granted in advance.</w:t>
      </w:r>
    </w:p>
    <w:p w14:paraId="56C03EF4" w14:textId="77777777" w:rsidR="00AC4805" w:rsidRDefault="00AC4805" w:rsidP="00AC4805">
      <w:pPr>
        <w:rPr>
          <w:rFonts w:ascii="Times New Roman" w:hAnsi="Times New Roman"/>
          <w:sz w:val="24"/>
          <w:szCs w:val="24"/>
        </w:rPr>
      </w:pPr>
      <w:r>
        <w:rPr>
          <w:rFonts w:ascii="Times New Roman" w:hAnsi="Times New Roman"/>
          <w:b/>
          <w:bCs/>
          <w:sz w:val="24"/>
          <w:szCs w:val="24"/>
        </w:rPr>
        <w:t>Withdrawal from Course</w:t>
      </w:r>
      <w:r>
        <w:rPr>
          <w:rFonts w:ascii="Times New Roman" w:hAnsi="Times New Roman"/>
          <w:sz w:val="24"/>
          <w:szCs w:val="24"/>
        </w:rPr>
        <w:t>: If you chose to withdraw from this class, you must file paperwork with your guidance counselor at VHS and at the LCCC Connection Center. You must withdraw in the first week of class or a “W” will appear on your college transcript.</w:t>
      </w:r>
    </w:p>
    <w:p w14:paraId="283C0D97" w14:textId="77777777" w:rsidR="00AC4805" w:rsidRDefault="00AC4805" w:rsidP="00AC4805">
      <w:pPr>
        <w:rPr>
          <w:rFonts w:ascii="Times New Roman" w:hAnsi="Times New Roman"/>
          <w:sz w:val="24"/>
          <w:szCs w:val="24"/>
        </w:rPr>
      </w:pPr>
      <w:r>
        <w:rPr>
          <w:rFonts w:ascii="Times New Roman" w:hAnsi="Times New Roman"/>
          <w:b/>
          <w:bCs/>
          <w:sz w:val="24"/>
          <w:szCs w:val="24"/>
        </w:rPr>
        <w:t>Technology</w:t>
      </w:r>
      <w:r>
        <w:rPr>
          <w:rFonts w:ascii="Times New Roman" w:hAnsi="Times New Roman"/>
          <w:sz w:val="24"/>
          <w:szCs w:val="24"/>
        </w:rPr>
        <w:t xml:space="preserve">: Expect to use your laptop several times a week. You are expected to bring it to class fully charged every day. </w:t>
      </w:r>
    </w:p>
    <w:p w14:paraId="22E22E14" w14:textId="1E0A6E24" w:rsidR="00AC4805" w:rsidRDefault="00AC4805" w:rsidP="00AC4805">
      <w:pPr>
        <w:rPr>
          <w:rFonts w:ascii="Times New Roman" w:hAnsi="Times New Roman"/>
          <w:sz w:val="24"/>
        </w:rPr>
      </w:pPr>
      <w:r>
        <w:rPr>
          <w:rFonts w:ascii="Times New Roman" w:hAnsi="Times New Roman"/>
          <w:b/>
          <w:bCs/>
          <w:sz w:val="24"/>
          <w:szCs w:val="24"/>
        </w:rPr>
        <w:t xml:space="preserve">What to expect: </w:t>
      </w:r>
      <w:r>
        <w:rPr>
          <w:rFonts w:ascii="Times New Roman" w:hAnsi="Times New Roman"/>
          <w:sz w:val="24"/>
        </w:rPr>
        <w:t>You will write 4-5 major papers of various lengths (between 3 and 5 p</w:t>
      </w:r>
      <w:r w:rsidR="007D1836">
        <w:rPr>
          <w:rFonts w:ascii="Times New Roman" w:hAnsi="Times New Roman"/>
          <w:sz w:val="24"/>
        </w:rPr>
        <w:t xml:space="preserve">ages) throughout the semester. </w:t>
      </w:r>
      <w:r>
        <w:rPr>
          <w:rFonts w:ascii="Times New Roman" w:hAnsi="Times New Roman"/>
          <w:sz w:val="24"/>
        </w:rPr>
        <w:t>These papers will be edited, revis</w:t>
      </w:r>
      <w:r w:rsidR="007D1836">
        <w:rPr>
          <w:rFonts w:ascii="Times New Roman" w:hAnsi="Times New Roman"/>
          <w:sz w:val="24"/>
        </w:rPr>
        <w:t xml:space="preserve">ed, and rewritten extensively. </w:t>
      </w:r>
      <w:r>
        <w:rPr>
          <w:rFonts w:ascii="Times New Roman" w:hAnsi="Times New Roman"/>
          <w:sz w:val="24"/>
        </w:rPr>
        <w:t>This is how you learn to</w:t>
      </w:r>
      <w:r w:rsidR="007D1836">
        <w:rPr>
          <w:rFonts w:ascii="Times New Roman" w:hAnsi="Times New Roman"/>
          <w:sz w:val="24"/>
        </w:rPr>
        <w:t xml:space="preserve"> be a better writer. </w:t>
      </w:r>
      <w:r>
        <w:rPr>
          <w:rFonts w:ascii="Times New Roman" w:hAnsi="Times New Roman"/>
          <w:sz w:val="24"/>
        </w:rPr>
        <w:t xml:space="preserve">Other students in the class </w:t>
      </w:r>
      <w:r>
        <w:rPr>
          <w:rFonts w:ascii="Times New Roman" w:hAnsi="Times New Roman"/>
          <w:sz w:val="24"/>
          <w:u w:val="single"/>
        </w:rPr>
        <w:t>will</w:t>
      </w:r>
      <w:r>
        <w:rPr>
          <w:rFonts w:ascii="Times New Roman" w:hAnsi="Times New Roman"/>
          <w:sz w:val="24"/>
        </w:rPr>
        <w:t xml:space="preserve"> read your papers.  </w:t>
      </w:r>
    </w:p>
    <w:p w14:paraId="5A0E6F09" w14:textId="77777777" w:rsidR="00AC4805" w:rsidRDefault="00AC4805" w:rsidP="00AC4805">
      <w:pPr>
        <w:rPr>
          <w:rFonts w:ascii="Times New Roman" w:hAnsi="Times New Roman"/>
          <w:sz w:val="24"/>
        </w:rPr>
      </w:pPr>
      <w:r w:rsidRPr="007A5177">
        <w:rPr>
          <w:rFonts w:ascii="Times New Roman" w:hAnsi="Times New Roman"/>
          <w:b/>
          <w:sz w:val="24"/>
        </w:rPr>
        <w:t>Keep in mind</w:t>
      </w:r>
      <w:r>
        <w:rPr>
          <w:rFonts w:ascii="Times New Roman" w:hAnsi="Times New Roman"/>
          <w:sz w:val="24"/>
        </w:rPr>
        <w:t xml:space="preserve"> – no one ever became a great writer without being a great reader first.  Completing your reading assignments and reading critically are crucial to your success as a writer.</w:t>
      </w:r>
    </w:p>
    <w:p w14:paraId="76C687D4" w14:textId="77777777" w:rsidR="00AC4805" w:rsidRDefault="00AC4805" w:rsidP="00AC4805">
      <w:pPr>
        <w:rPr>
          <w:rFonts w:ascii="Times New Roman" w:hAnsi="Times New Roman"/>
          <w:sz w:val="24"/>
        </w:rPr>
      </w:pPr>
      <w:r>
        <w:rPr>
          <w:rFonts w:ascii="Times New Roman" w:hAnsi="Times New Roman"/>
          <w:b/>
          <w:bCs/>
          <w:sz w:val="24"/>
        </w:rPr>
        <w:t>Grade Determination</w:t>
      </w:r>
      <w:r>
        <w:rPr>
          <w:rFonts w:ascii="Times New Roman" w:hAnsi="Times New Roman"/>
          <w:sz w:val="24"/>
        </w:rPr>
        <w:t xml:space="preserve">:  50% of your grade for the semester will be determined by final copies of the major papers. 50% of the grade will be from drafts, other essays, quizzes, tests, presentations and class participation.  </w:t>
      </w:r>
    </w:p>
    <w:p w14:paraId="3955CEDF" w14:textId="77777777" w:rsidR="00AC4805" w:rsidRPr="00AC4805" w:rsidRDefault="00AC4805" w:rsidP="00AC4805">
      <w:pPr>
        <w:rPr>
          <w:rFonts w:ascii="Times New Roman" w:hAnsi="Times New Roman"/>
          <w:sz w:val="24"/>
        </w:rPr>
      </w:pPr>
      <w:r w:rsidRPr="007A5177">
        <w:rPr>
          <w:rFonts w:ascii="Times New Roman" w:hAnsi="Times New Roman"/>
          <w:b/>
          <w:sz w:val="24"/>
        </w:rPr>
        <w:t>Special Note:</w:t>
      </w:r>
      <w:r>
        <w:rPr>
          <w:rFonts w:ascii="Times New Roman" w:hAnsi="Times New Roman"/>
          <w:sz w:val="24"/>
        </w:rPr>
        <w:t xml:space="preserve"> This is a college level class; consequently, some of the material will be more mature in nature.</w:t>
      </w:r>
    </w:p>
    <w:p w14:paraId="2BEE086C" w14:textId="77777777" w:rsidR="00AC4805" w:rsidRDefault="00AC4805" w:rsidP="00AC4805">
      <w:pPr>
        <w:rPr>
          <w:rFonts w:ascii="Times New Roman" w:hAnsi="Times New Roman"/>
          <w:sz w:val="24"/>
          <w:szCs w:val="24"/>
        </w:rPr>
      </w:pPr>
    </w:p>
    <w:p w14:paraId="65C5CEAE" w14:textId="77777777" w:rsidR="00D6713D" w:rsidRDefault="00D6713D"/>
    <w:sectPr w:rsidR="00D67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080E0000" w:usb2="00000010" w:usb3="00000000" w:csb0="00040001"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30173"/>
    <w:multiLevelType w:val="hybridMultilevel"/>
    <w:tmpl w:val="D6062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05"/>
    <w:rsid w:val="0027525C"/>
    <w:rsid w:val="00693626"/>
    <w:rsid w:val="007A5177"/>
    <w:rsid w:val="007D1836"/>
    <w:rsid w:val="008C1A94"/>
    <w:rsid w:val="00933E5F"/>
    <w:rsid w:val="00AC4805"/>
    <w:rsid w:val="00C22B49"/>
    <w:rsid w:val="00D671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26FF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4805"/>
    <w:pPr>
      <w:spacing w:after="200" w:line="276" w:lineRule="auto"/>
    </w:pPr>
    <w:rPr>
      <w:rFonts w:ascii="Calibri" w:eastAsia="SimSun" w:hAnsi="Calibri" w:cs="Times New Roman"/>
      <w:noProof/>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557</Words>
  <Characters>3176</Characters>
  <Application>Microsoft Macintosh Word</Application>
  <DocSecurity>0</DocSecurity>
  <Lines>26</Lines>
  <Paragraphs>7</Paragraphs>
  <ScaleCrop>false</ScaleCrop>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Patricia</dc:creator>
  <cp:keywords/>
  <dc:description/>
  <cp:lastModifiedBy>Patricia Graves</cp:lastModifiedBy>
  <cp:revision>7</cp:revision>
  <dcterms:created xsi:type="dcterms:W3CDTF">2014-08-26T17:29:00Z</dcterms:created>
  <dcterms:modified xsi:type="dcterms:W3CDTF">2017-08-23T14:33:00Z</dcterms:modified>
</cp:coreProperties>
</file>