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E1DD3" w14:textId="77777777" w:rsidR="006C4FC5" w:rsidRDefault="006C4F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all of </w:t>
      </w:r>
      <w:r w:rsidR="00B32977">
        <w:rPr>
          <w:rFonts w:ascii="Times New Roman" w:hAnsi="Times New Roman" w:cs="Times New Roman"/>
          <w:b/>
        </w:rPr>
        <w:t>Chapter 2 (</w:t>
      </w:r>
      <w:r>
        <w:rPr>
          <w:rFonts w:ascii="Times New Roman" w:hAnsi="Times New Roman" w:cs="Times New Roman"/>
          <w:b/>
        </w:rPr>
        <w:t>pages 48-71</w:t>
      </w:r>
      <w:r w:rsidR="00B32977">
        <w:rPr>
          <w:rFonts w:ascii="Times New Roman" w:hAnsi="Times New Roman" w:cs="Times New Roman"/>
          <w:b/>
        </w:rPr>
        <w:t>) in the textbook for Tuesday AND complete the guide below.</w:t>
      </w:r>
    </w:p>
    <w:p w14:paraId="3DCB2409" w14:textId="77777777" w:rsidR="00B32977" w:rsidRDefault="00B32977">
      <w:pPr>
        <w:rPr>
          <w:rFonts w:ascii="Times New Roman" w:hAnsi="Times New Roman" w:cs="Times New Roman"/>
          <w:b/>
        </w:rPr>
      </w:pPr>
    </w:p>
    <w:p w14:paraId="353234D4" w14:textId="77777777" w:rsidR="00222DD2" w:rsidRPr="008048DF" w:rsidRDefault="008048DF">
      <w:pPr>
        <w:rPr>
          <w:rFonts w:ascii="Times New Roman" w:hAnsi="Times New Roman" w:cs="Times New Roman"/>
          <w:b/>
        </w:rPr>
      </w:pPr>
      <w:r w:rsidRPr="008048DF">
        <w:rPr>
          <w:rFonts w:ascii="Times New Roman" w:hAnsi="Times New Roman" w:cs="Times New Roman"/>
          <w:b/>
        </w:rPr>
        <w:t>Critique Writing Guide</w:t>
      </w:r>
    </w:p>
    <w:p w14:paraId="62216E66" w14:textId="77777777" w:rsidR="008048DF" w:rsidRPr="008048DF" w:rsidRDefault="008048DF">
      <w:pPr>
        <w:rPr>
          <w:rFonts w:ascii="Times New Roman" w:hAnsi="Times New Roman" w:cs="Times New Roman"/>
        </w:rPr>
      </w:pPr>
    </w:p>
    <w:p w14:paraId="3795208A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When writing a critique, you’ll want to follow the guidelines on page 63 after carefully and actively reading the article (see page 6).</w:t>
      </w:r>
      <w:r>
        <w:rPr>
          <w:rFonts w:ascii="Times New Roman" w:hAnsi="Times New Roman" w:cs="Times New Roman"/>
        </w:rPr>
        <w:t xml:space="preserve"> You must use the language of critiques as you write. Write a definition for yourself for the various techniques writers use to manipulate their audiences.</w:t>
      </w:r>
    </w:p>
    <w:p w14:paraId="6F0E0DAB" w14:textId="77777777" w:rsidR="008048DF" w:rsidRPr="008048DF" w:rsidRDefault="008048DF">
      <w:pPr>
        <w:rPr>
          <w:rFonts w:ascii="Times New Roman" w:hAnsi="Times New Roman" w:cs="Times New Roman"/>
        </w:rPr>
      </w:pPr>
    </w:p>
    <w:p w14:paraId="092F5A87" w14:textId="77777777" w:rsidR="008048DF" w:rsidRPr="008048DF" w:rsidRDefault="008048DF">
      <w:pPr>
        <w:rPr>
          <w:rFonts w:ascii="Times New Roman" w:hAnsi="Times New Roman" w:cs="Times New Roman"/>
          <w:b/>
        </w:rPr>
      </w:pPr>
      <w:r w:rsidRPr="008048DF">
        <w:rPr>
          <w:rFonts w:ascii="Times New Roman" w:hAnsi="Times New Roman" w:cs="Times New Roman"/>
          <w:b/>
        </w:rPr>
        <w:t>Writing to Inform</w:t>
      </w:r>
      <w:r w:rsidR="00B32977">
        <w:rPr>
          <w:rFonts w:ascii="Times New Roman" w:hAnsi="Times New Roman" w:cs="Times New Roman"/>
          <w:b/>
        </w:rPr>
        <w:t xml:space="preserve"> – define these terms</w:t>
      </w:r>
    </w:p>
    <w:p w14:paraId="78B094D4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Accuracy of Information</w:t>
      </w:r>
    </w:p>
    <w:p w14:paraId="294A742A" w14:textId="77777777" w:rsidR="00B32977" w:rsidRDefault="00B32977">
      <w:pPr>
        <w:rPr>
          <w:rFonts w:ascii="Times New Roman" w:hAnsi="Times New Roman" w:cs="Times New Roman"/>
        </w:rPr>
      </w:pPr>
    </w:p>
    <w:p w14:paraId="28573F82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Significance of Information</w:t>
      </w:r>
    </w:p>
    <w:p w14:paraId="362C264F" w14:textId="77777777" w:rsidR="00B32977" w:rsidRDefault="00B32977">
      <w:pPr>
        <w:rPr>
          <w:rFonts w:ascii="Times New Roman" w:hAnsi="Times New Roman" w:cs="Times New Roman"/>
        </w:rPr>
      </w:pPr>
    </w:p>
    <w:p w14:paraId="56C6747F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Fair Interpretation of Information</w:t>
      </w:r>
    </w:p>
    <w:p w14:paraId="16701723" w14:textId="77777777" w:rsidR="008048DF" w:rsidRPr="008048DF" w:rsidRDefault="008048DF">
      <w:pPr>
        <w:rPr>
          <w:rFonts w:ascii="Times New Roman" w:hAnsi="Times New Roman" w:cs="Times New Roman"/>
        </w:rPr>
      </w:pPr>
    </w:p>
    <w:p w14:paraId="65345BE0" w14:textId="77777777" w:rsidR="008048DF" w:rsidRPr="008048DF" w:rsidRDefault="008048DF">
      <w:pPr>
        <w:rPr>
          <w:rFonts w:ascii="Times New Roman" w:hAnsi="Times New Roman" w:cs="Times New Roman"/>
          <w:b/>
        </w:rPr>
      </w:pPr>
      <w:r w:rsidRPr="008048DF">
        <w:rPr>
          <w:rFonts w:ascii="Times New Roman" w:hAnsi="Times New Roman" w:cs="Times New Roman"/>
          <w:b/>
        </w:rPr>
        <w:t>Writing to Persuade</w:t>
      </w:r>
      <w:r w:rsidR="00B32977">
        <w:rPr>
          <w:rFonts w:ascii="Times New Roman" w:hAnsi="Times New Roman" w:cs="Times New Roman"/>
          <w:b/>
        </w:rPr>
        <w:t xml:space="preserve"> – define these terms</w:t>
      </w:r>
    </w:p>
    <w:p w14:paraId="24B58920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Clearly Defined Terms</w:t>
      </w:r>
    </w:p>
    <w:p w14:paraId="635A67EA" w14:textId="77777777" w:rsidR="00B32977" w:rsidRDefault="00B32977">
      <w:pPr>
        <w:rPr>
          <w:rFonts w:ascii="Times New Roman" w:hAnsi="Times New Roman" w:cs="Times New Roman"/>
        </w:rPr>
      </w:pPr>
    </w:p>
    <w:p w14:paraId="1E516D4D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Fair Use of Information</w:t>
      </w:r>
    </w:p>
    <w:p w14:paraId="34DAEF07" w14:textId="77777777" w:rsidR="00B32977" w:rsidRDefault="00B32977">
      <w:pPr>
        <w:rPr>
          <w:rFonts w:ascii="Times New Roman" w:hAnsi="Times New Roman" w:cs="Times New Roman"/>
        </w:rPr>
      </w:pPr>
    </w:p>
    <w:p w14:paraId="4E10A108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Emotionally Loaded Terms</w:t>
      </w:r>
    </w:p>
    <w:p w14:paraId="6EFE804D" w14:textId="77777777" w:rsidR="00B32977" w:rsidRDefault="00B32977">
      <w:pPr>
        <w:rPr>
          <w:rFonts w:ascii="Times New Roman" w:hAnsi="Times New Roman" w:cs="Times New Roman"/>
        </w:rPr>
      </w:pPr>
    </w:p>
    <w:p w14:paraId="348D065B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Ad Hominem Argument</w:t>
      </w:r>
    </w:p>
    <w:p w14:paraId="2139989E" w14:textId="77777777" w:rsidR="00B32977" w:rsidRDefault="00B32977">
      <w:pPr>
        <w:rPr>
          <w:rFonts w:ascii="Times New Roman" w:hAnsi="Times New Roman" w:cs="Times New Roman"/>
        </w:rPr>
      </w:pPr>
    </w:p>
    <w:p w14:paraId="39A0AAC8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Faulty Cause and Effect</w:t>
      </w:r>
    </w:p>
    <w:p w14:paraId="63C49C23" w14:textId="77777777" w:rsidR="00B32977" w:rsidRDefault="00B32977">
      <w:pPr>
        <w:rPr>
          <w:rFonts w:ascii="Times New Roman" w:hAnsi="Times New Roman" w:cs="Times New Roman"/>
        </w:rPr>
      </w:pPr>
    </w:p>
    <w:p w14:paraId="08A6D09F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Either/Or Reasoning</w:t>
      </w:r>
    </w:p>
    <w:p w14:paraId="029E1871" w14:textId="77777777" w:rsidR="00B32977" w:rsidRDefault="00B32977">
      <w:pPr>
        <w:rPr>
          <w:rFonts w:ascii="Times New Roman" w:hAnsi="Times New Roman" w:cs="Times New Roman"/>
        </w:rPr>
      </w:pPr>
    </w:p>
    <w:p w14:paraId="061C4EC4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Hasty Generalization</w:t>
      </w:r>
    </w:p>
    <w:p w14:paraId="07067306" w14:textId="77777777" w:rsidR="00B32977" w:rsidRDefault="00B32977">
      <w:pPr>
        <w:rPr>
          <w:rFonts w:ascii="Times New Roman" w:hAnsi="Times New Roman" w:cs="Times New Roman"/>
        </w:rPr>
      </w:pPr>
    </w:p>
    <w:p w14:paraId="1D777208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False Analogy</w:t>
      </w:r>
    </w:p>
    <w:p w14:paraId="0A5E64B8" w14:textId="77777777" w:rsidR="00B32977" w:rsidRDefault="00B32977">
      <w:pPr>
        <w:rPr>
          <w:rFonts w:ascii="Times New Roman" w:hAnsi="Times New Roman" w:cs="Times New Roman"/>
        </w:rPr>
      </w:pPr>
    </w:p>
    <w:p w14:paraId="624AA22F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Begging the Question</w:t>
      </w:r>
    </w:p>
    <w:p w14:paraId="643CDFE1" w14:textId="77777777" w:rsidR="00B32977" w:rsidRDefault="00B32977">
      <w:pPr>
        <w:rPr>
          <w:rFonts w:ascii="Times New Roman" w:hAnsi="Times New Roman" w:cs="Times New Roman"/>
        </w:rPr>
      </w:pPr>
    </w:p>
    <w:p w14:paraId="0E65AFC8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Non Sequitur</w:t>
      </w:r>
    </w:p>
    <w:p w14:paraId="6E15347D" w14:textId="77777777" w:rsidR="00B32977" w:rsidRDefault="00B32977">
      <w:pPr>
        <w:rPr>
          <w:rFonts w:ascii="Times New Roman" w:hAnsi="Times New Roman" w:cs="Times New Roman"/>
        </w:rPr>
      </w:pPr>
    </w:p>
    <w:p w14:paraId="3E8B9F63" w14:textId="77777777" w:rsidR="008048DF" w:rsidRPr="008048DF" w:rsidRDefault="008048DF">
      <w:pPr>
        <w:rPr>
          <w:rFonts w:ascii="Times New Roman" w:hAnsi="Times New Roman" w:cs="Times New Roman"/>
        </w:rPr>
      </w:pPr>
      <w:bookmarkStart w:id="0" w:name="_GoBack"/>
      <w:bookmarkEnd w:id="0"/>
      <w:r w:rsidRPr="008048DF">
        <w:rPr>
          <w:rFonts w:ascii="Times New Roman" w:hAnsi="Times New Roman" w:cs="Times New Roman"/>
        </w:rPr>
        <w:t>Oversimplification</w:t>
      </w:r>
    </w:p>
    <w:sectPr w:rsidR="008048DF" w:rsidRPr="008048DF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DF"/>
    <w:rsid w:val="00222DD2"/>
    <w:rsid w:val="006C4FC5"/>
    <w:rsid w:val="008048DF"/>
    <w:rsid w:val="008C1A94"/>
    <w:rsid w:val="00B3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B8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2</cp:revision>
  <dcterms:created xsi:type="dcterms:W3CDTF">2014-10-23T11:15:00Z</dcterms:created>
  <dcterms:modified xsi:type="dcterms:W3CDTF">2015-12-11T14:48:00Z</dcterms:modified>
</cp:coreProperties>
</file>